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9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208"/>
        <w:gridCol w:w="2410"/>
        <w:gridCol w:w="2126"/>
      </w:tblGrid>
      <w:tr w:rsidR="000E141C">
        <w:trPr>
          <w:cantSplit/>
          <w:trHeight w:val="555"/>
        </w:trPr>
        <w:tc>
          <w:tcPr>
            <w:tcW w:w="1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141C" w:rsidRDefault="000E14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Potwierdzenie</w:t>
            </w:r>
          </w:p>
        </w:tc>
      </w:tr>
      <w:tr w:rsidR="000E141C">
        <w:trPr>
          <w:cantSplit/>
        </w:trPr>
        <w:tc>
          <w:tcPr>
            <w:tcW w:w="1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PACS - SYSTEM ARCHIWIZACJI I DYSTRYBUCJI BADAŃ OBRAZOWYCH z przeglądarka DICOM</w:t>
            </w: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archiwizacji danych obrazowych PACS w pełni zintegrowany z dostarczanym systemem RIS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Licencja systemu PACS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umożliwiająca podłączenie minimum 3 urządzeń diagnostycznych działających w standardzie DICOM wraz z integracją 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worklistami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obecnie działającymi w placówce Zamawiającego urządzeniami (wszystkie koszty po stronie dostawcy)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Worklista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apa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raty diagnostyczne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współpracuje z minimum 3 różnymi typami baz danych min.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PostrgreSQL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DB2, MS SQL z możliwością instalacji w środowisku Windows oraz Linux.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nie ogranicza ilości archiwizowanych badań.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ogranicza ilości użytkowników PACS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PACS nie limituje ilości podłączonych stacji diagnostycznych.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nie wymaga instalacji na stacjach klienckich, działa w oparciu o przeglądarkę internetową, min. FireFox ESR.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działa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oparciu o architekturę 64-bitową.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obsługuje macierze o nieograniczonej pojemności bez zakupu dodatkowej licencji.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umożliwia automatyczną archiwizację oraz komunikację z urządzeniami i stacjami diagnostycznymi w standardzie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DICOM 3.0.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 daje możliwość współpracy z następującymi urządzeniami archiwizującymi dane: Archiwizacja on-line: Macierz dyskowa RAID – urządzenie typu NAS, możliwość swobodnego rozszerzenia przez dodanie kolejnych urządzeń typu NAS.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Dla </w:t>
            </w:r>
            <w:r>
              <w:rPr>
                <w:rFonts w:ascii="Times New Roman" w:hAnsi="Times New Roman"/>
                <w:sz w:val="20"/>
                <w:szCs w:val="20"/>
              </w:rPr>
              <w:t>każdego urządzenia DICOM istnieje możliwość przypisania następujących własności:</w:t>
            </w:r>
          </w:p>
          <w:p w:rsidR="000E141C" w:rsidRDefault="007A0C19">
            <w:pPr>
              <w:pStyle w:val="Akapitzlist"/>
              <w:numPr>
                <w:ilvl w:val="0"/>
                <w:numId w:val="10"/>
              </w:numPr>
              <w:spacing w:after="0"/>
              <w:ind w:left="3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AETitle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IP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Port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wyszukiwania badań zgromadzonych w archiwum wg kryteriów: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nazwisko i imię pacjenta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ID pacjenta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data urodzenia pacjenta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numer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badania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rodzaj badania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data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Możliwość otwarcia wybranego badania w przeglądarce DICOM.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Możliwość nagrania badania na płytę DVD lub CD (obrazy w standardzie DICOM + przeglądarka DICOM) na każdym stanowisku.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Możliwość wyboru 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nagrania pojedynczego badania, wielu badań danego pacjenta lub wszystkich badań pacjenta na jednym nośniku. System wyświetla listę badań z możliwością wyboru badań do nagrania.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 zarządzania użytkownikami, obejmujący ich role i uprawnienia do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poszczególnych funkcjonalności oraz do danych przechowywanych w systemie.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Formatka wyszukiwania badań wg zdefiniowanych kryteriów.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Formatka prezentacji szczegółów wyszukanego badania.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Mechanizm konfiguracji archiwów w zakresie odczytu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zapisu dla uprawnionych węzłów komunikacyjnych.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Mechanizm konfiguracji węzłów uprawnionych do realizacji transmisji danych z/do systemu PACS w oparciu o protokoły DICOM, z uwzględnieniem elementów, wg których może zostać zrealizowane wyszukiwanie: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StudyDate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Series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Date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AcquisitionDate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Content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Date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AccessionNumber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Modality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Manufacturer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InstitutionName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Station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Name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StudyDescription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Series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Description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Operators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Name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Patient’sName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Patient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ID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Patient’sBirthDate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Patient’s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Sex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Patient’s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Age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AdditionalPatientHistory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StudyInstance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UID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Series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Instance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UID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ID</w:t>
            </w:r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Series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Number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AcquisitionNumber</w:t>
            </w:r>
            <w:proofErr w:type="spellEnd"/>
          </w:p>
          <w:p w:rsidR="000E141C" w:rsidRDefault="007A0C19">
            <w:pPr>
              <w:pStyle w:val="Akapitzlist"/>
              <w:widowControl w:val="0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InstanceNumber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Mechanizmy auto-routingu pozwalające na automatyczne wykonanie operacji:</w:t>
            </w:r>
          </w:p>
          <w:p w:rsidR="000E141C" w:rsidRDefault="007A0C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Przeniesienia badania na archiwum znajdujące się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zewnętrznym systemie PACS lub   stacje diagnostyczne według reguł opartych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DICOM.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Formatka zamiany wartości przechowywanych w nagłówkach DICOM.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Wsparcie dla obsługi WADO (Web Access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Dicom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Objects) z możliwością integracji z różnymi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przeglądarkami DICOM.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NormalnyWeb"/>
              <w:spacing w:before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Referencyjna przeglądarka obrazów DICOM dostępna on-line/web bez limitu jednoczesnych użytkowników o minimalnych funkcjonalnościach:</w:t>
            </w:r>
          </w:p>
          <w:p w:rsidR="000E141C" w:rsidRDefault="007A0C19">
            <w:pPr>
              <w:pStyle w:val="NormalnyWeb"/>
              <w:numPr>
                <w:ilvl w:val="0"/>
                <w:numId w:val="7"/>
              </w:numPr>
              <w:spacing w:before="0" w:after="0"/>
              <w:ind w:left="354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Lista serii wraz z miniaturkami z możliwością przełączania pomiędzy seriami</w:t>
            </w:r>
          </w:p>
          <w:p w:rsidR="000E141C" w:rsidRDefault="007A0C19">
            <w:pPr>
              <w:pStyle w:val="Akapitzlist"/>
              <w:numPr>
                <w:ilvl w:val="0"/>
                <w:numId w:val="7"/>
              </w:numPr>
              <w:spacing w:after="160" w:line="254" w:lineRule="auto"/>
              <w:ind w:left="34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Manipulo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zdjęciem:</w:t>
            </w:r>
          </w:p>
          <w:p w:rsidR="000E141C" w:rsidRDefault="007A0C19">
            <w:pPr>
              <w:pStyle w:val="Akapitzlist"/>
              <w:numPr>
                <w:ilvl w:val="1"/>
                <w:numId w:val="8"/>
              </w:numPr>
              <w:spacing w:after="160" w:line="254" w:lineRule="auto"/>
              <w:ind w:left="7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Ustawianie kontrastu/jasności</w:t>
            </w:r>
          </w:p>
          <w:p w:rsidR="000E141C" w:rsidRDefault="007A0C19">
            <w:pPr>
              <w:pStyle w:val="Akapitzlist"/>
              <w:numPr>
                <w:ilvl w:val="1"/>
                <w:numId w:val="8"/>
              </w:numPr>
              <w:spacing w:after="160" w:line="254" w:lineRule="auto"/>
              <w:ind w:left="7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Obrót</w:t>
            </w:r>
          </w:p>
          <w:p w:rsidR="000E141C" w:rsidRDefault="007A0C19">
            <w:pPr>
              <w:pStyle w:val="Akapitzlist"/>
              <w:numPr>
                <w:ilvl w:val="1"/>
                <w:numId w:val="8"/>
              </w:numPr>
              <w:spacing w:after="160" w:line="254" w:lineRule="auto"/>
              <w:ind w:left="7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Obrót w lewo/ w prawo</w:t>
            </w:r>
          </w:p>
          <w:p w:rsidR="000E141C" w:rsidRDefault="007A0C19">
            <w:pPr>
              <w:pStyle w:val="Akapitzlist"/>
              <w:numPr>
                <w:ilvl w:val="1"/>
                <w:numId w:val="8"/>
              </w:numPr>
              <w:spacing w:after="160" w:line="254" w:lineRule="auto"/>
              <w:ind w:left="7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Przerzucenie w poziomie/pionie</w:t>
            </w:r>
          </w:p>
          <w:p w:rsidR="000E141C" w:rsidRDefault="007A0C19">
            <w:pPr>
              <w:pStyle w:val="Akapitzlist"/>
              <w:numPr>
                <w:ilvl w:val="1"/>
                <w:numId w:val="8"/>
              </w:numPr>
              <w:spacing w:after="160" w:line="254" w:lineRule="auto"/>
              <w:ind w:left="7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Przeciąganie</w:t>
            </w:r>
          </w:p>
          <w:p w:rsidR="000E141C" w:rsidRDefault="007A0C19">
            <w:pPr>
              <w:pStyle w:val="Akapitzlist"/>
              <w:numPr>
                <w:ilvl w:val="1"/>
                <w:numId w:val="8"/>
              </w:numPr>
              <w:spacing w:after="160" w:line="254" w:lineRule="auto"/>
              <w:ind w:left="7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Powiększanie</w:t>
            </w:r>
          </w:p>
          <w:p w:rsidR="000E141C" w:rsidRDefault="007A0C19">
            <w:pPr>
              <w:pStyle w:val="Akapitzlist"/>
              <w:numPr>
                <w:ilvl w:val="1"/>
                <w:numId w:val="8"/>
              </w:numPr>
              <w:spacing w:after="160" w:line="254" w:lineRule="auto"/>
              <w:ind w:left="7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Pokazuje/ukrywa obrys naniesiony na zdjęcie</w:t>
            </w:r>
          </w:p>
          <w:p w:rsidR="000E141C" w:rsidRDefault="007A0C19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left="3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Przewijanie instancji serii</w:t>
            </w:r>
          </w:p>
          <w:p w:rsidR="000E141C" w:rsidRDefault="007A0C19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left="3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Powrót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NormalnyWeb"/>
              <w:spacing w:befor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Diagnostyczna przeglądarka obrazów DICOM </w:t>
            </w:r>
            <w:r>
              <w:rPr>
                <w:color w:val="000000"/>
                <w:sz w:val="20"/>
                <w:szCs w:val="20"/>
              </w:rPr>
              <w:t xml:space="preserve">certyfikowana w klasie medycznej </w:t>
            </w:r>
            <w:proofErr w:type="spellStart"/>
            <w:r>
              <w:rPr>
                <w:color w:val="000000"/>
                <w:sz w:val="20"/>
                <w:szCs w:val="20"/>
              </w:rPr>
              <w:t>IIb</w:t>
            </w:r>
            <w:proofErr w:type="spellEnd"/>
            <w:r>
              <w:rPr>
                <w:color w:val="000000"/>
                <w:sz w:val="20"/>
                <w:szCs w:val="20"/>
              </w:rPr>
              <w:t>, dostępna on-line/web dla min. 4 jednocześnie zalogowanych użytkowników o minimalnych funkcjonalnościach: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podstawowe:</w:t>
            </w:r>
          </w:p>
          <w:p w:rsidR="000E141C" w:rsidRDefault="007A0C1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Szerokość/Poziom Okna: Manipulowanie poziomem okna obrazu przy użyciu myszy.</w:t>
            </w:r>
          </w:p>
          <w:p w:rsidR="000E141C" w:rsidRDefault="007A0C1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 ustawienia W/L: Możliwość wyboru z listy dostępnych ustawień szerokości/poziomu okna.</w:t>
            </w:r>
          </w:p>
          <w:p w:rsidR="000E141C" w:rsidRDefault="007A0C1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Przesuń: Przesuwanie obrazu umożliwia pozycjonowanie obrazów w widocznym obszarze.</w:t>
            </w:r>
          </w:p>
          <w:p w:rsidR="000E141C" w:rsidRDefault="007A0C1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Powiększenie: Zwiększ/zmniejsz obraz</w:t>
            </w:r>
          </w:p>
          <w:p w:rsidR="000E141C" w:rsidRDefault="007A0C1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Skroluj: Przewijaj obrazy serii za pomocą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kółka myszy, przeciągając je pionowo lub za pomocą skrótów klawiaturowych.</w:t>
            </w:r>
          </w:p>
          <w:p w:rsidR="000E141C" w:rsidRDefault="007A0C1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Obróć/Odwróć: Obróć obraz w prawo/lewo i odwróć go poziomo/pionowo z możliwością przywrócenia pierwotnej orientacji obrazu.</w:t>
            </w:r>
          </w:p>
          <w:p w:rsidR="000E141C" w:rsidRDefault="007A0C1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Lupa: Powiększenie określonego obszaru 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Przyrządy pomiarowe: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Linia: Odległość między dwoma punktami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Kąt: Tworzenie i mierzenie kątów między trzema punktami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Kąt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Cobba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Pomiar kąta między dwiema liniami.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Polilinia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Odległość od określonej liczby punktów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Obszar: Pomiar powierzchni z określonej licz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punktów.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Elipsa: Pomiar powierzchni elipsy, wartości min, max, średniej i odchylenia standardowego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Prostokat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Pomiar powierzchni prostokąta, wartości min, max, średnia i odchylenie standardowe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Objętość: Pomiar objętości za pomocą okręgów utworzonych z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kreślonej liczby punktów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Różnica wysokości: Pomiar odległości pionowej i kąta między linią poziomą a linią łączącą punkty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CTR: Pomiar współczynnika sercowo-piersiowego (CTR) w celu oszacowania wielkości serca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Płaskostopie: Pomiar wysklepienia podłużnego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opy w celu wykrycia płaskostopia podłużnego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Goniometria: Pomiar długości zniekształceń kątowych kości udowej, piszczelowej i udowo-piszczelowej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Odległość TT-TG: Pomiar odległości między guzowatością kości piszczelowej a rowkiem bloczkowym w celu ilościoweg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określenia niestabilności rzepki kolana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kręgosłupa: Narzędzie do zaznaczania kręgów kręgosłupa. Możliwość wykluczenia etykiet i oznaczenia patologicznych kręgów: T13 i/lub L6. Mierzy równowagę kręgosłupa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Kąt kręgu: Pomiar kąta między narysowan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przez użytkownika osią kręgu a poziomą osią obrazu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ROI: Pomiar obrazów wielkości i kształtu określonego obiektu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Krzywa: Elastyczne zaznaczenie obszar obrazu, w celu obliczenia powierzchni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Ołówek: Zaznaczenie obszar obrazu dowolnym rysunkiem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Strzałka: Zaz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naczanie obszar zainteresowania na obrazie, filmie lub wielu klatkach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Teksty: Możliwość umieszczenia pola tekstowego na obrazie w celu zapisywania notatek tekstowych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Pomiar ciągły: Możliwość aktywacji narzędzia w celu kilkukrotnego powtórzenia pomiarów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ensywność: Pomiar intensywności obrazu w jednostkach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Hounsfielda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(HU).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Wyświetlanie kątów: Wyświetlanie wszystkich kątów między przecinającymi się liniami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Linia kalibracji: Zmiana skali pomiaru.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STD: Średnia wartość i odchylenie standardowe pikseli w kwadr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acie o wymiarach 10 na 10 mm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Usuń: Usuwanie pomiarów aktywnego 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Narzędzia segmentacji: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Segmentacja: Narzędzie do zaznaczania obszarów zainteresowania na obrazach medycznych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ograniczenia: Narzędzie umożliwia zaznaczenie interesującego nas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obszaru poprzez narysowanie wokół niego prostokąta ograniczającego. Możliwość zaznaczenia segmentów pola ograniczenia w 2D lub 3D.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Inteligentne narzędzia zaznaczania: Umożliwia zaznaczenie obszaru zainteresowania, rysując kontur na obrazie. Wypełnia obszar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zainteresowania za pomocą inteligentnych narzędzi zaznaczania z regulowanym: promieniem i czułością. Możliwość korzystania z narzędzi zarówno w trybie 2D, jak i 3D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widoku: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Aktywator przewijania: Możliwość włączenia/wyłączenia funkcji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jednoczesnego przewijania aktywnych widoków serii obrazów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Propagacja elipsy ROI: Możliwość propagacji ROI pomiaru (Elipsy) do innych otwartych widoków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Widok do schowka: Możliwość kopiowania zawartości widoku do schowka przy użyciu formatu kompresji PNG z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idocznego obszaru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 do schowka: Możliwość skopiowania obrazu w oryginalnej rozdzielczości do schowka (bez adnotacji i manipulacji).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Możliwość zapisania zawartości widoku jako wtórny obraz DICOM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w nowej serii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Szybki dostęp: Możliwość korzystania z dedykowanych kontrolek w celu szybkiego dostępu do obrazów z dodatkowymi danymi. Kontrolki szybkiego dostępu: Pasek przewijania, Kluczowe obiekty, Adnotacje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Właściwości szablonu wyświetlania (Layout):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 wid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oku: Wybór spośród różnych typów układów, aby wyświetlić do 12 badań DICOM w tym samym czasie.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Miniatury obrazów: Zmiana położenia miniatur na ekranie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Pełny ekran: Możliwość przełączenia na widok pełnoekranowy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Wiele obrazów: Wybór liczby obrazów,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można załadować w oknie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wielu badań: Możliwość otwierania wielu badań i porównywania obrazów tego samego pacjenta lub różnych pacjentów na jednym ekranie (widoku).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podzielenie widoku: Możliwość przeglądanie obrazów z wielu badań i porównywania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obok siebie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pacjenta: Łatwy dostęp do całej Historii Pacjenta. Możliwość filtrowania badań według ID, Nazwy, Modalności, Opisu itp. Unikalny filtr ‘roczny’ do filtrowania badań według roku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Object: Możliwość oznaczania instancji i zapisywa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ich jako Kluczowe Obrazy do późniejszego przejrzenia.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Hanging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Protocols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Możliwość skonfigurowania ułożenia zestawu obrazów w celu szybszej diagnozy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manipulacji obrazem: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Linie odniesienia: Nakładające się na siebie linie referencyjne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pozwalają wskazać położenie wycinka obrazu na innym obrazie przecinającej się płaszczyzny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Celownik: Przedstawia przecinające się płaszczyzny wybranego punktu w badaniu głównym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Wyrównaj i zablokuj: Funkcja wyrównywania obrazu w lewo lub w prawo i blokowania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 podczas stosowania operacji powiększania lub przesuwania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Jednoczesne przewijanie: Łączenie serii – ręczne jednoczesne przewijanie. Możliwość włączenia/wyłączenia dla każdego widoku. Możliwość przewijania wszystkich badań w otwartych widokach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Synchroniz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 okna: Opcjonalna synchronizacja okien tej samej serii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Synchronizuj akcje: Synchronizuj operacje Okien, Palety kolorów, Przesuwania i Powiększenia dla tej samej serii lub dla wszystkich widoków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Paleta kolorów: Możliwość zastosowania palety kolorów dla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razów monochromatycznych DICOM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Histogram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/Tworzenie wielu klatek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multiframe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 Łączy wszystkie serie obrazów w jeden film i umożliwia szybkie przewijanie obrazów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VOI LUT: Możliwość wyboru i zastosowania tablicy VOI LUT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Resetowanie: Resetowanie 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 obrazu do stanu pierwotnego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pomocnicze: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Wyszukiwarka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Skróty klawiszowe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Etykiety orientacyjne krawędziach obrazów wyraźnie wskazują orientację badania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Wydruk obrazu z przeglądarki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Prześlij badanie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Eksport w różnych formatach: DICOM,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jpg/mp4,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/mp4,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/mp4 i BMP/mp4.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anonimizacji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udostępniania badań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Specjalistyczne funkcje: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transmisji na żywo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trybu wieloklatkowego (Multi-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plików wideo MPEG-2 i MPEG-4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badań EKG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Obsługa plików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formatów: DICOM, BMP, JPG, TIFF, MPEG, PDF i TXT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PR: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Obsługa adnotacji Presentation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State</w:t>
            </w:r>
            <w:proofErr w:type="spellEnd"/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Obsługa obiektów kluczowych (KO):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Możliwość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oznaczania obrazów jako kluczowych obiektów i ich zapisywania. Możliwość otwarcia dostępnych obrazów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kluczowych do przeglądu.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stworzenia montażu różnych obrazów i zapisania go jako wtórny obraz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w nowej serii.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Fuzja PET-CT: Możliwość łączenia serii badań typu PET i CT, łącząc w ten sposób miejsca skupisk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radiofarmaceutyków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budową anatomiczną pacjenta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Fuzja: Fuzję można zastosować w badaniach PET, CT, MR, NM lub innych skonfigurowanych rodzajach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Cyfrowa subtrakcja obrazów: Możliwość zastosowania maski cyfrowej angiografii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subtrakcyjnej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obrazów XA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Schematy kolorystyczne: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ożliwość wyróżnienia składowych kolorystycznych lub ich kombinacji na obrazach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MPR: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Ortogonalny MPR: Wielopłaszczyznowa rekonstrukcja 2D z projekcjami poprzecznymi, czołowymi i strzałkowymi.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Poprzeczny MPR: Poprzeczna rekonstrukcja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wielopłaszczyznowa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Czołowy MPR: Czołowa rekonstrukcja wielopłaszczyznowa.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Strzałkowy MPR: Strzałkowa rekonstrukcja wielopłaszczyznowa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2D: Poziomowanie okna, przesuwanie, powiększanie, pomiary, przewijanie, celownik itp. Z wyjątkiem funkcji odwracan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ia/obracania obrazu.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filmowy: Przeglądanie serii obrazów MIP/MPR w celu szybkiego przeglądu anatomii w zakresie zdefiniowanym przez użytkownika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Funkcje MIST Skośny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renderowaniem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MPR/MIP/3D: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MIST Skośny: Rekonstrukcja wielopłaszczyznowa (MPR)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skośnych płaszczyznach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MIP: Tryb projekcji maksymalnej gęstości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Tryb projekcji minimalnej gęstości.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AVG: Tryb średniej gęstości.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Regularne funkcje: Poziomowanie Okna, Przesuwanie, Powiększanie; Przewijanie, Celownik.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Pomiary: Linia, Kąt, Elipsa,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Krzywa, Ołówek.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Funkcje widoku: Kopiowanie do schowka,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Wybór układu widoku, Ukrywanie osi, Wyśrodkowanie, Resetowanie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Renderowanie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3D: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Renderowanie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objętości 3D z funkcjami obracania, przesuwania, powiększania i poziomowania okien oraz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tosowanie ustawień wstępnych funkcji przenoszenia.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MPR/MIP/3D: Możliwość jednoczesnego porównywania kilku widoków MPR/MIP/3D.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MIST MIP: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 Poprzeczny MIP: Wielopłaszczyznowa rekonstrukcja poprzeczna z funkcją MIP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MIST Czołowy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MIP: Wielopłaszczyznowa rekonstrukcja czołowa z funkcją MIP.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 Strzałkowy MIP: Wielopłaszczyznowa rekonstrukcja strzałkowa z funkcją MIP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personalizacji: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Motyw: Możliwość zmiany domyślnego koloru (czerwonego) na niebieski, który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dobrze widoczny na monitorach monochromatycznych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Widok miniatur: Wyświetlana jest jedna miniatura na serię CT/MR/PET. Możliwość skonfigurowania wszystkich miniatur dla serii, które mają być wyświetlane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Dyskretne, wstępne ładowanie obrazów: Opcjonalne wstęp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ładowanie obrazów w serii CT/MR/PET po przeciągnięciu miniatury do widoku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wielu języków: Domyślne języki minimum: polski, angielski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Okna dialogowe: Możliwość zmiany rozmiaru i przeciągania okien dialogowych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Obsługa przeglądarek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internetowych: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korzystania z oprogramowania diagnostycznego z wykorzystaniem różnych min. 4 przeglądarek internetowych w tym minimum: Microsoft Edge, Mozilla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Google Chrome, Safari</w:t>
            </w:r>
          </w:p>
          <w:p w:rsidR="000E141C" w:rsidRDefault="007A0C1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poprawnej pracy oprogramowania diagnostycznego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na 2 systemach operacyjnych w tym minimum: Windows 10 lub nowszy, Apple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lub nowszy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 do przeglądarki za pomocą urządzeń typu smartfon/tablet:</w:t>
            </w:r>
          </w:p>
          <w:p w:rsidR="000E141C" w:rsidRDefault="007A0C19">
            <w:pPr>
              <w:pStyle w:val="Default"/>
              <w:numPr>
                <w:ilvl w:val="0"/>
                <w:numId w:val="9"/>
              </w:numPr>
              <w:ind w:left="3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korzystania z oprogramowania diagnostycznego na minimum 2 platformach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systemowych dla smartfonów/tabletów w tym minimum: Android i iOS z pełnym pakietem narzędzi pomiarowych i rekonstrukcyjnych.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NormalnyWeb"/>
              <w:spacing w:befor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nagrywania CD / DVD.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NormalnyWeb"/>
              <w:spacing w:befor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Adaptacyjny „responsywny” interfejs użytkownika dostosowujący się do rozmiaru ekranu </w:t>
            </w:r>
            <w:r>
              <w:rPr>
                <w:sz w:val="20"/>
                <w:szCs w:val="20"/>
              </w:rPr>
              <w:t>dla tabletów i smartfonów.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NormalnyWeb"/>
              <w:spacing w:befor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Sterowanie typu Multi-</w:t>
            </w:r>
            <w:proofErr w:type="spellStart"/>
            <w:r>
              <w:rPr>
                <w:sz w:val="20"/>
                <w:szCs w:val="20"/>
              </w:rPr>
              <w:t>Touch</w:t>
            </w:r>
            <w:proofErr w:type="spellEnd"/>
            <w:r>
              <w:rPr>
                <w:sz w:val="20"/>
                <w:szCs w:val="20"/>
              </w:rPr>
              <w:t xml:space="preserve"> dla tabletów, smartfonów i dotykowych monitorów: zmiana kontrastu i jasności, powiększanie, przesuwanie, przewijanie, pomiary.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NormalnyWeb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Pełna integracja systemu PACS wraz z </w:t>
            </w:r>
            <w:proofErr w:type="spellStart"/>
            <w:r>
              <w:rPr>
                <w:sz w:val="20"/>
                <w:szCs w:val="20"/>
              </w:rPr>
              <w:t>przegladarkami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systemem HIS Zamawiającego na poziomie zleceń medycznych i dostępu do obrazów radiologicznych dla lekarzy w całej placówce Zamawiającego bez konieczności instalowania oprogramowania na poszczególnych komputerach i stacjach lekarskich.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1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PACS – MODUŁ 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ONITOROWANIA DAWKI PROMIENIOWANIA PACJENTA</w:t>
            </w: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jc w:val="both"/>
              <w:rPr>
                <w:rFonts w:ascii="Times New Roman" w:eastAsia="SimSun;宋体" w:hAnsi="Times New Roman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sz w:val="20"/>
                <w:szCs w:val="20"/>
              </w:rPr>
              <w:t xml:space="preserve">Moduł oprogramowania PACS do monitorowania i analizy dawek do monitorowania i analizy dawek promieniowania jonizującego generowanych w trakcie radiologicznych badań diagnostycznych i radiologii zabiegowej w </w:t>
            </w:r>
            <w:r>
              <w:rPr>
                <w:rFonts w:ascii="Times New Roman" w:eastAsia="SimSun;宋体" w:hAnsi="Times New Roman"/>
                <w:sz w:val="20"/>
                <w:szCs w:val="20"/>
              </w:rPr>
              <w:t>medycynie.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jc w:val="both"/>
              <w:rPr>
                <w:rFonts w:ascii="Times New Roman" w:eastAsia="SimSun;宋体" w:hAnsi="Times New Roman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sz w:val="20"/>
                <w:szCs w:val="20"/>
              </w:rPr>
              <w:t xml:space="preserve">Możliwość odbierania, przechowywania i przetwarzania danych o dawkach promieniowania jonizującego towarzyszące radiologicznym badaniom diagnostycznym oraz radiologii zabiegowej w medycynie, w tym: radiografii ogólnej, tomografii </w:t>
            </w:r>
            <w:r>
              <w:rPr>
                <w:rFonts w:ascii="Times New Roman" w:eastAsia="SimSun;宋体" w:hAnsi="Times New Roman"/>
                <w:sz w:val="20"/>
                <w:szCs w:val="20"/>
              </w:rPr>
              <w:t>komputerowej, mammografii, fluoroskopii.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jc w:val="both"/>
              <w:rPr>
                <w:rFonts w:ascii="Times New Roman" w:eastAsia="SimSun;宋体" w:hAnsi="Times New Roman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sz w:val="20"/>
                <w:szCs w:val="20"/>
              </w:rPr>
              <w:t>Możliwość integracji z aparatami diagnostycznymi generującymi dawkę promieniowania jonizującego różnych producentów i generującymi obrazy w standardzie DICOM.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jc w:val="both"/>
              <w:rPr>
                <w:rFonts w:ascii="Times New Roman" w:eastAsia="SimSun;宋体" w:hAnsi="Times New Roman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sz w:val="20"/>
                <w:szCs w:val="20"/>
              </w:rPr>
              <w:t xml:space="preserve">Licencja umożliwia analizę dawek dla </w:t>
            </w:r>
            <w:r>
              <w:rPr>
                <w:rFonts w:ascii="Times New Roman" w:eastAsia="SimSun;宋体" w:hAnsi="Times New Roman"/>
                <w:sz w:val="20"/>
                <w:szCs w:val="20"/>
              </w:rPr>
              <w:t>minimum 2 urządzeń diagnostycznych (RTG oraz dostarczane TK) Zamawiającego i generujących promieniowanie jonizujące (rentgenowskie).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jc w:val="both"/>
              <w:rPr>
                <w:rFonts w:ascii="Times New Roman" w:eastAsia="SimSun;宋体" w:hAnsi="Times New Roman"/>
                <w:sz w:val="20"/>
                <w:szCs w:val="20"/>
              </w:rPr>
            </w:pPr>
            <w:r>
              <w:rPr>
                <w:rFonts w:ascii="Times New Roman" w:eastAsia="SimSun;宋体" w:hAnsi="Times New Roman"/>
                <w:sz w:val="20"/>
                <w:szCs w:val="20"/>
              </w:rPr>
              <w:t>Brak limitu ilości przechowywanych badań.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Brak limitu ilości użytkowników, którzy mogą jednocześnie </w:t>
            </w:r>
            <w:r>
              <w:rPr>
                <w:rFonts w:ascii="Times New Roman" w:hAnsi="Times New Roman"/>
                <w:sz w:val="20"/>
                <w:szCs w:val="20"/>
              </w:rPr>
              <w:t>korzystać z systemu.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dostępne jest w języku polskim oraz w języku angielskim (w zależności od preferencji użytkownika).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Interfejs systemu przystosowany do pracy w warunkach oświetlenia biurowego oraz oświetlenia dla opisu badań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radiologicznych, posiadający dwie wersje kolorystyczne - jasną i ciemną.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nie przechowuje danych obrazowych przesłanych do niego badań. Program przechowuje jedynie informacje konieczne do analizy dawki promieniowania jonizującego.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obsługuje wszystkie rodzaje badań radiologicznych zawierających informacje o dawce promieniowania jonizującego.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obsługuje wszystkie rodzaje badań radiologicznych, które nie zawierają informacji o dawce </w:t>
            </w:r>
            <w:r>
              <w:rPr>
                <w:rFonts w:ascii="Times New Roman" w:hAnsi="Times New Roman"/>
                <w:sz w:val="20"/>
                <w:szCs w:val="20"/>
              </w:rPr>
              <w:t>promieniowania jonizującego, ale zawierają parametry wykonania badania i oblicza z tego wartość dawki.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sczytuje informacje o dawce z plików RDSR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Report).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Dla każdego badania z zakresu radiografii ogólnej system gromadzi, przetwarza i wyświetla minimum następujące informacje: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imię i nazwisko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PESEL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wiek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płeć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status ciąży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wagę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wzr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ost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BMI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 numer badania,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data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ilość ekspozycji w danym badaniu,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rodzaju każdego wykonanego badania lub zastosowanej szczegółowej procedury radiologicznej,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aparatu za pomocą którego wykonano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badanie,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 identyfikator osoby wykonującej badanie,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warunków ekspozycji ([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], 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], 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], [s]) towarzyszących danemu badaniu,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wartość DAP dla każdej ekspozycji lub obliczoną wartość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Kermy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powietrzu dla każdej ekspozycji,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obliczoną </w:t>
            </w:r>
            <w:r>
              <w:rPr>
                <w:rFonts w:ascii="Times New Roman" w:hAnsi="Times New Roman"/>
                <w:sz w:val="20"/>
                <w:szCs w:val="20"/>
              </w:rPr>
              <w:t>wartość dawki efektywnej dla każdego badania,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alarm przekroczenia poziomu referencyjnego jeżeli nastąpiło.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Dla każdego badania z zakresu tomografii komputerowej system gromadzi, przetwarza i wyświetla minimum następujące informacje: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imię i nazwisko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PESEL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wiek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płeć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status ciąży pacjenta,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wagę pacjenta,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wzrost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BMI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numer badania,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badanego obszaru anatomicznego,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ie zastosowanego protokołu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aparatu za pomocą którego wykonano badanie,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identyfikator osoby wykonującej badanie,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warunków ekspozycji ([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], 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], max 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]) towarzyszących danemu badaniu i jego fazom,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wartość Pitch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Factor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danej fazy badania,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wartości Objętościowego Tomograficznego Indeksu Dawki (CTDI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VOL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dla każdego badania i jego faz,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wartość iloczynu dawki i długości (DLP) dla każdego badania i jego faz,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wartość Ważonego Tomograficznego Indek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 Dawki (CTDI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dla danej fazy w badaniu,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alarm przekroczenia poziomu referencyjnego jeżeli nastąpiło.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Dla badań z zakresu tomografii komputerowej system kalkuluje oraz wyświetla następujące wartości i wskaźniki:</w:t>
            </w:r>
          </w:p>
          <w:p w:rsidR="000E141C" w:rsidRDefault="007A0C19">
            <w:pPr>
              <w:pStyle w:val="Akapitzlist"/>
              <w:numPr>
                <w:ilvl w:val="0"/>
                <w:numId w:val="9"/>
              </w:numPr>
              <w:spacing w:after="160" w:line="252" w:lineRule="auto"/>
              <w:ind w:left="202" w:hanging="2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Ważonego Tomograficznego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Indeksu Dawki (CTDI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dla danej fazy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wartość szacunkowej dawki charakterystycznej dla rozmiaru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SSDE) dla każdego badania lub jego fazy wyznaczoną dla ekwiwalentu wody zgodnie metodologią opisaną w Raporcie nr 220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:2014 American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Assotiation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Physicists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Medicine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obszaru BODY oraz obszaru HEAD,</w:t>
            </w:r>
          </w:p>
          <w:p w:rsidR="000E141C" w:rsidRDefault="007A0C19">
            <w:pPr>
              <w:pStyle w:val="Akapitzlist"/>
              <w:numPr>
                <w:ilvl w:val="0"/>
                <w:numId w:val="9"/>
              </w:numPr>
              <w:spacing w:after="160" w:line="252" w:lineRule="auto"/>
              <w:ind w:left="202" w:hanging="2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szacunkowej dawki charakterystycznej dla rozmiaru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SSDE) dla każdego badania lub jego fazy wyznaczoną dla średnicy efektywnej zgo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dnie metodologią opisaną w Raportach nr 204:2011 oraz nr 293:2019 American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Association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Physicists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Medicine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pacjentów dorosłych oraz pacjentów pediatrycznych.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Dla każdego badania z zakresu mammografii system gromadzi, przetwarza  i wyświetl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minimum następujące informacje: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imię i nazwisko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PESEL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wiek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płeć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status ciąży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wagę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wzrost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BMI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numer badania,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data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ilość ekspozycji 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danym badaniu,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strony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zastosowanych projekcji mammograficznej,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wartość grubości piersi po ucisku,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materiału anody oraz zastosowanej kombinacji filtrów,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aparatu za pomocą którego wykonano 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adanie,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identyfikator osoby wykonującej badanie,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warunków ekspozycji ([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], 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], [s]) towarzyszących danemu badaniu,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wartość dawki wejściowej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Effective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Skine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ESD) dla każdej ekspozycji,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wartość średniej dawki gruczołowej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verage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Glandular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AGD) dla każdej ekspozycji,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alarm przekroczenia poziomu referencyjnego jeżeli nastąpiło.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Dla każdego badania z zakresu fluoroskopii system gromadzi, przetwarza i wyświetla minimum następujące informacje: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imię i nazwisko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PESEL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wiek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płeć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status ciąży pacjenta,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wagę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wzrost pacjenta,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BMI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numer badania,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data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ilość ekspozycji w danym badaniu,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badanego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obszaru anatomicznego,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wybranego protokołu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pozycji i orientacji pacjenta,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odległości ognisko-detektor,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odległości ognisko-pacjent,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izocentrum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wiązki,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współczynnik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powiększenia,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oznaczenie kąta projekcji/stołu,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oznaczenie aparatu za pomocą którego wykonano badanie,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identyfikator osoby wykonującej badanie,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wartość czasu danej ekspozycji [s] danego badania lub jego fazy,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wartość DAP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Product)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dla każdej ekspozycji oraz wartość DAP dla całego badania (Total DAP),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alarm przekroczenia poziomu referencyjnego jeżeli nastąpiło.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adnotacje towarzyszące danemu badaniu.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automatycznie oblicza wiek pacjenta na podstawie daty urod</w:t>
            </w:r>
            <w:r>
              <w:rPr>
                <w:rFonts w:ascii="Times New Roman" w:hAnsi="Times New Roman"/>
                <w:sz w:val="20"/>
                <w:szCs w:val="20"/>
              </w:rPr>
              <w:t>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automatycznie generuje datę urodzenia pacjenta na podstawie numeru PESEL.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automatycznie oblicza wskaźnik BMI pacjenta na podstawie wagi i wzrostu.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posiada wbudowany kalkulator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wartości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Kermy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powietrzu dla ekspozycji wykonanych za pomocą aparatów nie wyposażonych w system pomiaru dawki DAP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Product).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posiada wbudowany kalkulator dawki efektywnej dla poszczególnych rodzajów badań.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posiada funkcję podświetlania nazwy/ikony/narzędzia po najechaniu na nią kursorem myszy.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pozwala przejść ze strony głównej do listy badań konkretnego typu: Radiografia, Mammografia, Fluoroskopia i Tomografia komputerowa.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pozwala na dopasowanie interfejsu użytkownika (wyglądu ekranu) poprzez dobór kolejności kolumn wyświetlanych w liście oraz sortowanie dla każdej z kolumn rosnąco i malejąco za pomocą jednego kliknięcia w nagłówek kolumny. Możliwość włączeni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lub wyłączenia widoczności dowolnej kolumny przez użytkownika, w zakresie minimum: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Alert (krytyczny),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Alert (standardowy),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Status badania,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Modalność,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Data (można podać konkretny przedział czasowy- wpisując dokładne daty lub wybrać rok, miesiąc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Nazwa urządzenia diagnostycznego,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Operator,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Opis badania,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Całkowity DAP,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Całkowity ESD,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Całkowity AGD,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-Całkowity DLP,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Całkowity czas,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Numer badania,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ID pacjenta,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Wiek,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Płeć,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BMI,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Status ciąży.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Interfejs programu umożliw</w:t>
            </w:r>
            <w:r>
              <w:rPr>
                <w:rFonts w:ascii="Times New Roman" w:hAnsi="Times New Roman"/>
                <w:sz w:val="20"/>
                <w:szCs w:val="20"/>
              </w:rPr>
              <w:t>iający utworzenie unikatowej listy wyników poprzez zaszyty w systemie mechanizm tabeli przestawnej dla wszystkich parametrów wyświetlonych w liście poprzez przeciągnięcie (drag and drop) wybranego nagłówka kolumny (parametru) w pole grupuj. Możliwość grupo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wania z użyciem przynajmniej 5 parametrów jednocześnie. System automatycznie wyświetla dla danej grupy badań: sumę wartości, średnią, medianę i trzeci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kwartyl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Minimum dla następujących kolumn: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Całkowity DAP,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Całkowity ESD,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Całkowity AGD,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Całkowit</w:t>
            </w:r>
            <w:r>
              <w:rPr>
                <w:rFonts w:ascii="Times New Roman" w:hAnsi="Times New Roman"/>
                <w:sz w:val="20"/>
                <w:szCs w:val="20"/>
              </w:rPr>
              <w:t>y DLP,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umożliwia sortowanie wyników wyszukiwania rosnąco lub malejąco oraz posiada opcję sortowania wielokrotnego (pierwsze sortowanie działa nadrzędnie w stosunku do kolejnych). Czynność sortowania wyników jest wizualnie </w:t>
            </w:r>
            <w:r>
              <w:rPr>
                <w:rFonts w:ascii="Times New Roman" w:hAnsi="Times New Roman"/>
                <w:sz w:val="20"/>
                <w:szCs w:val="20"/>
              </w:rPr>
              <w:t>sygnalizowana.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Automatyczne alerty, system musi automatycznie ostrzegać o przekroczonych dawkach (alert), gdy wartości dawki w danym badaniu przekroczą wartości referencyjne system wygeneruje alert, który będzie odpowiednio oznaczony na liście badań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w podglądzie badania. Ponadto dla jednego badania może być generowanych wiele alertów o przynajmniej dwóch poziomach alertów. Badania posiadające przekroczenia znajdują się również na widoku z listą alertów.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umożliwia przejście 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wgląd do szczegółów badania, w szczegółach tych musi się znaleźć minimum: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podsumowanie wartości dawek w badaniu,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szczegółowe informacje o zdarzeniach w badaniu, w tym szczegółowe informacje o warunkach ekspozycji i wartościach dawek dla poszczególnych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akwizycji zawierające co najmniej: alerty, nazwę procedury, region badania, czas ekspozycji oraz parametry charakterystyczne, konieczne dla danego typu badania.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szczegółowe informacje o pacjencie w ramach badania, w tym minimum: PESEL, imię i nazwisko,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iek, płeć, waga, wzrost, BMI, status ciąży.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szczegółowe informacje o badaniu, w tym minimum: data badania,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accession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opis badania, ID badania, nazwa producenta aparatu na którym wykonano badanie oraz dane operatora.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Opcja edycji, dodawania</w:t>
            </w:r>
            <w:r>
              <w:rPr>
                <w:rFonts w:ascii="Times New Roman" w:hAnsi="Times New Roman"/>
                <w:sz w:val="20"/>
                <w:szCs w:val="20"/>
              </w:rPr>
              <w:t>, anulowania i kasowania danych o pacjencie i dawce z badania. System automatycznie zapamiętuje w logach kto (użytkownik) i kiedy (data, godzina) dokonał modyfikacji lub usunięcia danych.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umożliwia automatyczne generowanie danych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statystycznych oraz opisowych zgodnie z wymaganiami określonymi w tabelach: 4.2, 4.3 i 4.4 Rozporządzenia Ministra Zdrowia z dnia 6 grudnia 2022 r. w sprawie szczegółowego zakresu audytów klinicznych wewnętrznych oraz audytów klinicznych zewnętrznych oraz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wzoru raportów z ich przeprowadzenia (Dz. U. z 2022, poz. 2683) dla zdefiniowanej liczby i zakresu procedur szczegółowych oraz zdefiniowanych czasookresów.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 opcję Audyt, która umożliwia wygenerowanie raportu zgodnie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wymaganiami określonymi w Rozporządzeniu Ministra Zdrowia z dnia 6 grudnia 2022 r. w sprawie szczegółowego zakresu audytów klinicznych wewnętrznych oraz audytów klinicznych zewnętrznych oraz wzoru raportów z ich przeprowadzenia (Dz. U. z 2022, poz. 2683</w:t>
            </w:r>
            <w:r>
              <w:rPr>
                <w:rFonts w:ascii="Times New Roman" w:hAnsi="Times New Roman"/>
                <w:sz w:val="20"/>
                <w:szCs w:val="20"/>
              </w:rPr>
              <w:t>)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zapamiętanie zestawu raportów predefiniowanych dla danej modalności.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-audyt, która umożliwia wykonanie raportów audytowych dla wybranego przez użytkownika, okresu i modalności.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Generowanie dowolnych zestawień użytkownika dla minimum następujących grup danych: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rodzaj badania,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ilość szczegółowych procedur roboczych,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czasookres,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aparat generujący dawkę promieniowania jonizującego,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pacjent.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Wbudowane algorytmy </w:t>
            </w:r>
            <w:r>
              <w:rPr>
                <w:rFonts w:ascii="Times New Roman" w:hAnsi="Times New Roman"/>
                <w:sz w:val="20"/>
                <w:szCs w:val="20"/>
              </w:rPr>
              <w:t>porównywania wartości dawek dla wszystkich rodzajów badań z poziomami referencyjnymi określonymi w Rozporządzeniu Ministra Zdrowia z dnia 6 grudnia 2022 r. w sprawie diagnostycznych poziomów referencyjnych (Dz.U. z 2022, poz. 2626).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możliwia dowolne przypisywanie i grupowanie danych z aparatów lub ze źródeł danych do grup i rodzajów badań określonych w Rozporządzeniu Ministra Zdrowia z dnia 6 grudnia 2022 r. w sprawie diagnostycznych poziomów referencyjnych (Dz.U. z 2022, poz. 2626).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umożliwia użytkownikowi elastyczne budowanie schematów referencyjnych dla badań i dostosowanie wartości referencyjnych zarówno dla wymagań narodowych (rządowych) jak i potrzeb danej jednostki medycznej.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umożliwia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ustalenie przez użytkownika własnych poziomów referencyjnych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oraz ich grup dla dowolnej konfiguracji obszarów anatomicznych i rodzajów badań. Ilość grup i podgrup jest nielimitowana przez system.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Funkcja powiązania danych o dawce z konkretne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 rekordu  do wybranej przez użytkownika grupy referencyjnej. Każda grupa referencyjna może mieć od zera do wielu powiązanych wartości referencyjnych.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Każdej z grup DRL może zostać nadany przez Użytkownika: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typ grupy (światowy, krajowy, lokalny,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inny),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typ alertów, generowanych w wyniku przekroczenia poziomów wygenerowanych w związku z powiązaniem do grupy (krytyczny, standardowy, optymalny),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skrót.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umożliwia definiowanie alertów dla każdej z grup referencyjnych według po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ziomów referencyjnych rządowych zgodnie z Rozporządzeniem Ministra Zdrowia z dnia 6 grudnia 2022 r. w sprawie diagnostycznych poziomów referencyjnych (Dz.U. z 2022, poz. 2626) oraz według grup poziomów referencyjnych użytkownika. Możliwość ustawienia przyn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ajmniej dwóch poziomów alertów: przekroczenie, przekroczenie alarmowe (4-krotne)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Oprogramowanie umożliwia dodawanie, edytowanie i usuwanie z systemu: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informacji o aparatach generujących promieniowanie jonizujące,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informacji o źródłach danych,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informacji o pracowniach dla danej placówki/organizacji.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celu zapewnienia koherentności danych system umożliwia filtrowanie danych wejściowych, przesyłanych z aparatów lub z systemów PACS. Filtracja pożądanych danych występuje według minimum następujących kategorii: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nazwie urządzenia,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typie urządzenia,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 numerze seryjnym urządzenia.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umożliwia skonfigurowanie przez użytkownika mapowań dla danych importowanych z poszczególnych źródeł (aparat, PACS) oraz posiada opcję testowania mapowań danych z nagłówków DICOM na zapisy w bazie danych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zapisywania danych o mapowaniach źródła jako szablonu dla każdego aparatu diagnostycznego zdefiniowanego w systemie.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umożliwia definiowanie pracowni diagnostycznych przez użytkownika i przypisanie do nich aparatów diagnostycznych.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Każdy użytkownik posiada unikalną nazwę, hasło, uprawnienia oraz status: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aktywny (może logować się do systemu),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nieaktywny (nie może logować się do systemu).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gromadzi i przechowuje dane wszystkich aktywnych i nieaktywnych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użytkowników.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konfiguracji uprawnień dla każdego z użytkowników w zakresie minimum: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dostęp do aplikacji (użytkownik aktywny/dezaktywowany),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czas po jakim automatycznie ma się wylogować z aplikacji w przypadku braku działania,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zakres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wyświetlanych danych.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Każdy z użytkowników może indywidualnie dostosować wygląd interfejsu w zakresie minimum: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jasny/ciemny,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układ kolumn,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widoczność poszczególnych kolumn,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sortowanie w kolumnach,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wersja językowa.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systemie </w:t>
            </w:r>
            <w:r>
              <w:rPr>
                <w:rFonts w:ascii="Times New Roman" w:hAnsi="Times New Roman"/>
                <w:sz w:val="20"/>
                <w:szCs w:val="20"/>
              </w:rPr>
              <w:t>istnieje możliwość zdefiniowania grup użytkowników. Administrator systemu może dodać nową grupę, edytować bądź usunąć już istniejącą.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umożliwia nadanie użytkownikowi dodatkowych uprawnień, ponad uprawnienia grupy do której należy.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after="16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Administrator systemu posiada uprawnienia do: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dodawania nowych użytkowników,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nadawania unikalnej nazwy,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nadawania statusu użytkownika,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nadawanie indywidualnych uprawnień danym użytkownikom, w tym uprawnień do przeglądu lub przeglądu i edycji 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anych pacjenta i badania,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wymuszenie zmiany hasła,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ustawienie nowego hasła,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wymiany systemu PACS należy przeprowadzić pełną migrację wszystkich zarchiwizowanych danych na obecnym systemie PACS i dostępem do danych historycznych pacjentów z poziomu HIS do obrazów archiwalnych PACS. Przeprowadzenie wymiany i migracji 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nie może utrudniać w żaden sposób na dostępu do danych obrazowych z poziomu HIS i historii zmian danych pacjenta.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Minimalne wymagania funkcjonalne modułu RIS KS-SOMED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System umożliwia rejestrowanie zleceń na badania diagnostyczne na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podstawie skierowań oraz prywatnie.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rezerwowanie skierowań na badania diagnostyczne, przesłane z innych modułów systemu, np. m. Gabinet, m. Zlecenia, a także z jednostki zewnętrznej.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wysyłanie zleceń na badania diagnostycz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ne do systemu PACS z wykorzystaniem protokołu HL7.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odebranie potwierdzenia wykonania badania z systemu PACS z wykorzystaniem protokołu HL7.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ręczne zatwierdzenie wykonania badania.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System umożliwia dodanie opisu do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wykonanych badań diagnostycznych oraz przesłanie zatwierdzonego opisu badań do systemu PACS z wykorzystaniem protokołu HL7. Opis badania wprowadza się na zdefiniowanych formularzach.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dodanie jednego opisu do kilku badań diagnostycznych pac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jenta.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ustawienie opisowi badania „do konsultacji”.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edycję oraz usunięcie opisu badania.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System umożliwia rejestrację zleceń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bezopisowych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wydruk opisu badania.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nadanie badaniom kodu kresk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owego.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wprowadzenie uwag technika oraz radiologa do badania.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nagrywanie opisu badań na płytę.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wyświetlenie statusu badania: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- badanie nieopisane;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- badanie w trakcie opisywania;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- badanie opisane;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badanie wysłane do systemu PACS;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- badanie do konsultacji;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- badanie rozpoczęte;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- badanie zakończone.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przyjęcie opłaty za badania oraz wystawienie dokumentu finansowego.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utworzenie jednego wspólnego opisu do wielu badań j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ednego pacjenta.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System umożliwia zlecenie powtórzenia badania przez lekarza opisującego z zachowaniem wszystkich danych o pierwotnym kierującym na badanie, badanie powtórzone widoczne jest dla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rejestarcji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analogicznie jak nowe badanie.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le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karzowi w oknie listy badań opisanych wywołanie zewnętrznego narzędzia nagrywającego płytę z opisem oraz obrazami, funkcja działa w przypadku integracji z systemem PACS posiadającym narzędzie do nagrywania płyty z wynikami dla pacjentów.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System umożliwia l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ekarzowi w oknie listy badań podgląd informacji o tym czy wynik badania jest podpisany, bez konieczności otwierania tego wyniku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</w:rPr>
              <w:t>Minimalne wymagania integracji z systemem PACS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Zlecenia badań z poradni i oddziału trafiają do pracowni (po HL7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zlecenie do PACS),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PACS to wykonuje i po wykonaniu wraca info o wykonaniu badania do systemu HIS, to umożliwia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w module KS_SOMED RIS  opisanie badania i otwarcie zdjęcie w PACS za pomocą przeglądarki DICOM.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Po zakończeniu opisu ten opis trafia do PACS skąd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może zostać nagrany na płycie dla pacjenta.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Opis badania wraz z linkiem do obrazu od razu trafia do zlecającego (poradnia, oddział) do dokumentacji pacjenta.</w:t>
            </w:r>
          </w:p>
          <w:p w:rsidR="000E141C" w:rsidRDefault="007A0C19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W zależności kto zlecał, zlecający z linku może otworzyć obraz albo w jakości referencyjnej albo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diagnostycznej.  Zdarzenia medyczne związane z badaniami raportuje do P1 </w:t>
            </w: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KS_Somed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7A0C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141C">
        <w:trPr>
          <w:cantSplit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pStyle w:val="Defaul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1C" w:rsidRDefault="000E14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41C" w:rsidRDefault="000E141C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E141C" w:rsidRDefault="000E141C">
      <w:pPr>
        <w:pStyle w:val="Bezodstpw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141C" w:rsidRDefault="000E141C">
      <w:pPr>
        <w:pStyle w:val="Bezodstpw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141C" w:rsidRDefault="000E141C">
      <w:pPr>
        <w:pStyle w:val="Bezodstpw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141C" w:rsidRDefault="000E141C">
      <w:pPr>
        <w:pStyle w:val="Bezodstpw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141C" w:rsidRDefault="000E141C">
      <w:pPr>
        <w:pStyle w:val="Bezodstpw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141C" w:rsidRDefault="000E141C">
      <w:pPr>
        <w:pStyle w:val="Bezodstpw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141C" w:rsidRDefault="000E141C">
      <w:pPr>
        <w:pStyle w:val="Bezodstpw"/>
        <w:tabs>
          <w:tab w:val="left" w:pos="284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0E141C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8AA"/>
    <w:multiLevelType w:val="multilevel"/>
    <w:tmpl w:val="6060CEB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C0C01"/>
    <w:multiLevelType w:val="multilevel"/>
    <w:tmpl w:val="555E52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DE4D76"/>
    <w:multiLevelType w:val="multilevel"/>
    <w:tmpl w:val="F9167696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BF7143"/>
    <w:multiLevelType w:val="multilevel"/>
    <w:tmpl w:val="F1EEE6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2575F9"/>
    <w:multiLevelType w:val="multilevel"/>
    <w:tmpl w:val="69FA00E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1F4C69"/>
    <w:multiLevelType w:val="multilevel"/>
    <w:tmpl w:val="284C593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6F14D3"/>
    <w:multiLevelType w:val="multilevel"/>
    <w:tmpl w:val="4AF4BF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F96711"/>
    <w:multiLevelType w:val="multilevel"/>
    <w:tmpl w:val="7C3EE9B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A8D2433"/>
    <w:multiLevelType w:val="multilevel"/>
    <w:tmpl w:val="C8503B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FE64BEB"/>
    <w:multiLevelType w:val="multilevel"/>
    <w:tmpl w:val="55FCFE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532067E"/>
    <w:multiLevelType w:val="multilevel"/>
    <w:tmpl w:val="5EB0E83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1C"/>
    <w:rsid w:val="000E141C"/>
    <w:rsid w:val="007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66AB-0098-4507-92CC-66D87AA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napToGrid w:val="0"/>
      <w:spacing w:after="0" w:line="240" w:lineRule="auto"/>
      <w:jc w:val="center"/>
      <w:outlineLvl w:val="0"/>
    </w:pPr>
    <w:rPr>
      <w:rFonts w:ascii="Arial Narrow" w:hAnsi="Arial Narrow"/>
      <w:b/>
      <w:bCs/>
      <w:sz w:val="18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after="0" w:line="240" w:lineRule="auto"/>
      <w:ind w:left="720" w:hanging="720"/>
      <w:jc w:val="center"/>
      <w:outlineLvl w:val="2"/>
    </w:pPr>
    <w:rPr>
      <w:rFonts w:ascii="Times New Roman" w:hAnsi="Times New Roman"/>
      <w:b/>
      <w:bCs/>
      <w:kern w:val="2"/>
      <w:sz w:val="32"/>
      <w:szCs w:val="32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after="0" w:line="240" w:lineRule="auto"/>
      <w:ind w:left="864" w:hanging="864"/>
      <w:outlineLvl w:val="3"/>
    </w:pPr>
    <w:rPr>
      <w:rFonts w:ascii="Times New Roman" w:hAnsi="Times New Roman"/>
      <w:kern w:val="2"/>
      <w:sz w:val="28"/>
      <w:szCs w:val="28"/>
      <w:lang w:val="en-US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 w:line="240" w:lineRule="auto"/>
      <w:ind w:left="1008" w:hanging="1008"/>
      <w:outlineLvl w:val="4"/>
    </w:pPr>
    <w:rPr>
      <w:rFonts w:cs="Calibri"/>
      <w:b/>
      <w:bCs/>
      <w:i/>
      <w:iCs/>
      <w:kern w:val="2"/>
      <w:sz w:val="26"/>
      <w:szCs w:val="26"/>
      <w:lang w:val="en-US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1440" w:hanging="1440"/>
      <w:jc w:val="right"/>
      <w:outlineLvl w:val="7"/>
    </w:pPr>
    <w:rPr>
      <w:rFonts w:ascii="Times New Roman" w:hAnsi="Times New Roman"/>
      <w:kern w:val="2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Courier New" w:hAnsi="Courier New" w:cs="Courier New"/>
      <w:sz w:val="16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hAnsi="Times New Roman" w:cs="Times New Roman"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b/>
      <w:bCs/>
      <w:color w:val="0070C0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Symbol" w:hAnsi="Symbol" w:cs="Symbol"/>
      <w:sz w:val="16"/>
      <w:szCs w:val="16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  <w:sz w:val="1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Nagwek1Znak">
    <w:name w:val="Nagłówek 1 Znak"/>
    <w:qFormat/>
    <w:rPr>
      <w:rFonts w:ascii="Arial Narrow" w:eastAsia="Times New Roman" w:hAnsi="Arial Narrow" w:cs="Times New Roman"/>
      <w:b/>
      <w:bCs/>
      <w:sz w:val="18"/>
      <w:szCs w:val="20"/>
    </w:rPr>
  </w:style>
  <w:style w:type="character" w:customStyle="1" w:styleId="AkapitzlistZnak">
    <w:name w:val="Akapit z listą Znak"/>
    <w:qFormat/>
    <w:rPr>
      <w:rFonts w:ascii="Calibri" w:eastAsia="Times New Roman" w:hAnsi="Calibri" w:cs="Times New Roman"/>
    </w:rPr>
  </w:style>
  <w:style w:type="character" w:customStyle="1" w:styleId="TytuZnak">
    <w:name w:val="Tytuł Znak"/>
    <w:qFormat/>
    <w:rPr>
      <w:rFonts w:ascii="Arial Narrow" w:eastAsia="Times New Roman" w:hAnsi="Arial Narrow" w:cs="Times New Roman"/>
      <w:b/>
      <w:bCs/>
      <w:color w:val="000000"/>
      <w:sz w:val="26"/>
      <w:szCs w:val="28"/>
      <w:shd w:val="clear" w:color="auto" w:fill="FFFFFF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medium-charcoal1">
    <w:name w:val="medium-charcoal1"/>
    <w:qFormat/>
    <w:rPr>
      <w:rFonts w:cs="Times New Roman"/>
      <w:color w:val="333333"/>
      <w:sz w:val="22"/>
      <w:szCs w:val="22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kern w:val="2"/>
      <w:sz w:val="28"/>
      <w:szCs w:val="28"/>
      <w:lang w:val="en-US" w:eastAsia="zh-CN"/>
    </w:rPr>
  </w:style>
  <w:style w:type="character" w:customStyle="1" w:styleId="Nagwek5Znak">
    <w:name w:val="Nagłówek 5 Znak"/>
    <w:qFormat/>
    <w:rPr>
      <w:rFonts w:ascii="Calibri" w:eastAsia="Times New Roman" w:hAnsi="Calibri" w:cs="Calibri"/>
      <w:b/>
      <w:bCs/>
      <w:i/>
      <w:iCs/>
      <w:kern w:val="2"/>
      <w:sz w:val="26"/>
      <w:szCs w:val="26"/>
      <w:lang w:val="en-US" w:eastAsia="zh-CN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kern w:val="2"/>
      <w:sz w:val="28"/>
      <w:szCs w:val="28"/>
      <w:lang w:val="en-US"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Akapitzlist2">
    <w:name w:val="Akapit z listą2"/>
    <w:basedOn w:val="Normalny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lang w:bidi="ar-SA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SimSun;宋体" w:hAnsi="Times New Roman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4974</Words>
  <Characters>29845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Śmietana</dc:creator>
  <cp:lastModifiedBy>Elżbieta Śmietana</cp:lastModifiedBy>
  <cp:revision>2</cp:revision>
  <dcterms:created xsi:type="dcterms:W3CDTF">2024-03-28T07:18:00Z</dcterms:created>
  <dcterms:modified xsi:type="dcterms:W3CDTF">2024-03-28T07:18:00Z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2024-03-27T13:59:06Z</dcterms:created>
  <dc:creator/>
  <dc:description/>
  <dc:language>pl-PL</dc:language>
  <cp:lastModifiedBy/>
  <dcterms:modified xsi:type="dcterms:W3CDTF">2024-03-27T13:59:08Z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